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6B11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FACULDADE DE TECNOLOGIA DE MAUÁ – MAUÁ</w:t>
      </w:r>
    </w:p>
    <w:p w14:paraId="41D9660F" w14:textId="74B283C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CONCURSO PÚBLICO PARA PROFESSOR DE ENSINO SUPERIOR, EDITAL Nº 113/04/2023 – PROCESSO Nº</w:t>
      </w:r>
      <w:r w:rsidR="00BB1B0E">
        <w:rPr>
          <w:rStyle w:val="Forte"/>
        </w:rPr>
        <w:t xml:space="preserve"> </w:t>
      </w:r>
      <w:r>
        <w:rPr>
          <w:rStyle w:val="Forte"/>
        </w:rPr>
        <w:t>136.00005435/2023–28</w:t>
      </w:r>
    </w:p>
    <w:p w14:paraId="7AA81ACB" w14:textId="1ABAD4E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AUTORIZAÇÃO GOVERNAMENTAL:</w:t>
      </w:r>
    </w:p>
    <w:p w14:paraId="1E18DE1A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DESPACHO PUBLICADO NO DOE DE 14/06/2022, PROCESSO SISAUT–10000–2022–00002</w:t>
      </w:r>
    </w:p>
    <w:p w14:paraId="0713EB53" w14:textId="0C866069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81DE5" w14:paraId="7A7AC50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BDA0F" w14:textId="77777777" w:rsidR="00981DE5" w:rsidRDefault="00981DE5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93A35" w14:textId="77777777" w:rsidR="00981DE5" w:rsidRDefault="00981DE5" w:rsidP="00654826">
            <w:pPr>
              <w:jc w:val="both"/>
              <w:rPr>
                <w:rFonts w:eastAsia="Times New Roman"/>
              </w:rPr>
            </w:pPr>
            <w:r>
              <w:rPr>
                <w:rStyle w:val="Forte"/>
              </w:rPr>
              <w:t>30/11/2023</w:t>
            </w:r>
          </w:p>
        </w:tc>
      </w:tr>
      <w:tr w:rsidR="00981DE5" w14:paraId="6F689BD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5FCE7" w14:textId="77777777" w:rsidR="00981DE5" w:rsidRDefault="00981DE5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>Seção II</w:t>
            </w:r>
            <w:r>
              <w:rPr>
                <w:rStyle w:val="Forte"/>
              </w:rPr>
              <w:t>I</w:t>
            </w:r>
            <w:r>
              <w:rPr>
                <w:rStyle w:val="Forte"/>
                <w:rFonts w:eastAsia="Times New Roman"/>
              </w:rPr>
              <w:t xml:space="preserve">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415E3" w14:textId="4B1F58A5" w:rsidR="00981DE5" w:rsidRDefault="00D71752" w:rsidP="00654826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223</w:t>
            </w:r>
          </w:p>
        </w:tc>
      </w:tr>
    </w:tbl>
    <w:p w14:paraId="445C4606" w14:textId="1A2D625B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 xml:space="preserve">O Diretor da FACULDADE DE TECNOLOGIA DE MAUÁ comunica aos candidatos abaixo relacionados o deferimento e indeferimento das inscrições e convoca para o Exame de Conhecimentos Específicos (Prova Dissertativa) e entrega do Memorial Circunstanciado, a ser realizado na FACULDADE DE TECNOLOGIA DE MAUÁ, situada na AVENIDA ANTONIA ROSA FIORAVANTE Nº 804 </w:t>
      </w:r>
      <w:r>
        <w:br/>
        <w:t>BAIRRO: VILA FAUSTO MORELLI – CEP: 09390–120 – CIDADE: MAUÁ, no dia e horário abaixo informados.</w:t>
      </w:r>
    </w:p>
    <w:p w14:paraId="22F74027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0264E832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O candidato entregará o Memorial Circunstanciado (currículo baseado no curriculum vitae da Plataforma Lattes, do CNPq) e documentação comprobatória, para a avaliação de títulos e experiências profissionais, no dia da realização do Exame de Conhecimentos Específicos e antes do sorteio dos temas.</w:t>
      </w:r>
    </w:p>
    <w:p w14:paraId="742C7956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6937DAC4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A não entrega do Memorial Circunstanciado implicará na desclassificação do candidato.</w:t>
      </w:r>
    </w:p>
    <w:p w14:paraId="1ED09228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5648A270" w14:textId="5A22F81A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lastRenderedPageBreak/>
        <w:t>DISCIPLINA: GESTÃO DA QUALIDADE DE SOFTWARE (INFORMÁTICA PARA NEGÓCIOS)</w:t>
      </w:r>
    </w:p>
    <w:p w14:paraId="1664464C" w14:textId="0A94DC62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INSCRIÇÕES DEFERIDAS:</w:t>
      </w:r>
    </w:p>
    <w:p w14:paraId="1FE98F5A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Nº de inscrição / Nome ou Nome Social / RG / CPF</w:t>
      </w:r>
    </w:p>
    <w:p w14:paraId="5E2D3CF2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1/CÍNTIA MARIA DE ARAÚJO PINHO/35382060X/29483734843</w:t>
      </w:r>
      <w:r>
        <w:br/>
        <w:t>3/LUIZ ANTONIO DE LIMA/18011414–1/08750543822</w:t>
      </w:r>
      <w:r>
        <w:br/>
        <w:t>4/PAULO SERGIO GERMANO DA SILVA/192804315/14033854835</w:t>
      </w:r>
      <w:r>
        <w:br/>
        <w:t>5/LUCIANA NAKABAYASHI/21515650/18310527845</w:t>
      </w:r>
      <w:r>
        <w:br/>
        <w:t>6/RENATA MARIA NOGUEIRA DE OLIVEIRA/441429324/36477622882</w:t>
      </w:r>
      <w:r>
        <w:br/>
        <w:t>7/MARINA LAÍS DA SILVA NASCIMENTO/344044099/36848699888</w:t>
      </w:r>
      <w:r>
        <w:br/>
        <w:t>8/EDSON BENEDITO MARTINS DE SOUZA/20237103–7/15217432829</w:t>
      </w:r>
      <w:r>
        <w:br/>
        <w:t>9/RENNAN SANTOS DE ARAUJO/480347323/38512411856</w:t>
      </w:r>
    </w:p>
    <w:p w14:paraId="0887F42C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 </w:t>
      </w:r>
    </w:p>
    <w:p w14:paraId="62AEF0CF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INSCRIÇÕES INDEFERIDAS:</w:t>
      </w:r>
    </w:p>
    <w:p w14:paraId="6C591135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Nº de inscrição / RG / CPF / Motivo</w:t>
      </w:r>
    </w:p>
    <w:p w14:paraId="2FF6208E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2/653384610/10189824425/Não fez upload do comprovante da taxa de inscrição.</w:t>
      </w:r>
    </w:p>
    <w:p w14:paraId="44904C8C" w14:textId="16B0523C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 </w:t>
      </w:r>
      <w:r>
        <w:rPr>
          <w:rStyle w:val="Forte"/>
        </w:rPr>
        <w:t>DATA DA PROVA DISSERTIVA:</w:t>
      </w:r>
      <w:r>
        <w:t xml:space="preserve"> 18/12/2023 </w:t>
      </w:r>
    </w:p>
    <w:p w14:paraId="6ED56B73" w14:textId="5915D19D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HORÁRIO DE INÍCIO DA PROVA: </w:t>
      </w:r>
      <w:r>
        <w:t>8</w:t>
      </w:r>
      <w:r w:rsidR="00BB1B0E">
        <w:t>h</w:t>
      </w:r>
      <w:r>
        <w:t>00</w:t>
      </w:r>
    </w:p>
    <w:p w14:paraId="0C881DC1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TEMPO DE DURAÇÃO DA PROVA:</w:t>
      </w:r>
      <w:r>
        <w:t xml:space="preserve"> 4 horas</w:t>
      </w:r>
    </w:p>
    <w:p w14:paraId="5CEA3C12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O PROGRAMA DA PROVA consta do Anexo IV do Edital de Abertura de Inscrições.</w:t>
      </w:r>
    </w:p>
    <w:p w14:paraId="210F58E8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 </w:t>
      </w:r>
    </w:p>
    <w:p w14:paraId="64D27201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786C7344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 </w:t>
      </w:r>
    </w:p>
    <w:p w14:paraId="738EEEE9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TITULARES:</w:t>
      </w:r>
    </w:p>
    <w:p w14:paraId="4D70608C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1. FRETZ SIEVERS JUNIOR, RG.:27889198–6, PROFESSOR DE ENSINO SUPERIOR, CEETEPS, PRESIDENTE;</w:t>
      </w:r>
    </w:p>
    <w:p w14:paraId="6B34B718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ANGELO LOTIERZO FILHO, RG.:6896007–4, PROFESSOR DE ENSINO SUPERIOR, CEETEPS;</w:t>
      </w:r>
    </w:p>
    <w:p w14:paraId="6061048F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ISMAEL MOURA PAREDE, RG.:8405262–4, PROFESSOR DE ENSINO SUPERIOR, CEETEPS;</w:t>
      </w:r>
    </w:p>
    <w:p w14:paraId="04F8D112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t> </w:t>
      </w:r>
    </w:p>
    <w:p w14:paraId="58796153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lastRenderedPageBreak/>
        <w:t>SUPLENTES:</w:t>
      </w:r>
    </w:p>
    <w:p w14:paraId="4397996D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1. JACINTO CARLOS ASCENCIO CANSADO, RG.:12690708–0, PROFESSOR DE ENSINO SUPERIOR, CEETEPS;</w:t>
      </w:r>
    </w:p>
    <w:p w14:paraId="29E5B022" w14:textId="77777777" w:rsidR="00BF23DE" w:rsidRDefault="00981DE5" w:rsidP="00932CE3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2. PAULO CESAR PINHEIRO, RG.:16663567–4, PROFESSOR DE ENSINO SUPERIOR, CEETEPS;</w:t>
      </w:r>
    </w:p>
    <w:p w14:paraId="6BA2D168" w14:textId="77777777" w:rsidR="00BF23DE" w:rsidRDefault="00981DE5">
      <w:pPr>
        <w:pStyle w:val="NormalWeb"/>
      </w:pPr>
      <w:r>
        <w:t> </w:t>
      </w:r>
    </w:p>
    <w:sectPr w:rsidR="00BF2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B0E"/>
    <w:rsid w:val="00420D47"/>
    <w:rsid w:val="00932CE3"/>
    <w:rsid w:val="009543C4"/>
    <w:rsid w:val="00981DE5"/>
    <w:rsid w:val="00BB1B0E"/>
    <w:rsid w:val="00BF23DE"/>
    <w:rsid w:val="00D7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497B7"/>
  <w15:chartTrackingRefBased/>
  <w15:docId w15:val="{F9A96B56-8409-418E-8155-B3427E89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6</cp:revision>
  <dcterms:created xsi:type="dcterms:W3CDTF">2023-11-29T11:36:00Z</dcterms:created>
  <dcterms:modified xsi:type="dcterms:W3CDTF">2023-11-30T09:19:00Z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2023-11-29T11:36:32Z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6a96342c-d311-4575-bc1b-1673fa2986d0</vt:lpwstr>
  </property>
  <property fmtid="{D5CDD505-2E9C-101B-9397-08002B2CF9AE}" pid="8" name="MSIP_Label_ff380b4d-8a71-4241-982c-3816ad3ce8fc_ContentBits">
    <vt:lpwstr>0</vt:lpwstr>
  </property>
</Properties>
</file>